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[TO WHOM IT MAY CONCERN]: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strongly believe that it would be a missed opportunity for </w:t>
      </w:r>
      <w:r w:rsidDel="00000000" w:rsidR="00000000" w:rsidRPr="00000000">
        <w:rPr>
          <w:b w:val="1"/>
          <w:bCs w:val="1"/>
          <w:rtl w:val="0"/>
        </w:rPr>
        <w:t xml:space="preserve">[COMPANY]</w:t>
      </w:r>
      <w:r w:rsidDel="00000000" w:rsidR="00000000" w:rsidRPr="00000000">
        <w:rPr>
          <w:rtl w:val="0"/>
        </w:rPr>
        <w:t xml:space="preserve"> if I do not attend </w:t>
      </w:r>
      <w:r w:rsidDel="00000000" w:rsidR="00000000" w:rsidRPr="00000000">
        <w:rPr>
          <w:b w:val="1"/>
          <w:bCs w:val="1"/>
          <w:rtl w:val="0"/>
        </w:rPr>
        <w:t xml:space="preserve">SOF Week 2026</w:t>
      </w:r>
      <w:r w:rsidDel="00000000" w:rsidR="00000000" w:rsidRPr="00000000">
        <w:rPr>
          <w:rtl w:val="0"/>
        </w:rPr>
        <w:t xml:space="preserve"> in Tampa, Florida. T</w:t>
      </w:r>
      <w:r w:rsidDel="00000000" w:rsidR="00000000" w:rsidRPr="00000000">
        <w:rPr>
          <w:rtl w:val="0"/>
        </w:rPr>
        <w:t xml:space="preserve">his event serves as the premier gathering for the global SOF community, providing direct access to U.S. and international SOF leadership, government officials, and industry partners. With participation from approximately </w:t>
      </w:r>
      <w:r w:rsidDel="00000000" w:rsidR="00000000" w:rsidRPr="00000000">
        <w:rPr>
          <w:b w:val="1"/>
          <w:bCs w:val="1"/>
          <w:rtl w:val="0"/>
        </w:rPr>
        <w:t xml:space="preserve">100</w:t>
      </w:r>
      <w:r w:rsidDel="00000000" w:rsidR="00000000" w:rsidRPr="00000000">
        <w:rPr>
          <w:rtl w:val="0"/>
        </w:rPr>
        <w:t xml:space="preserve"> countries, SOF Week offers a unique platform to engage with decision-makers and gain insight into the evolving priorities shaping modern special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Below are my key reasons why my participation would be valuable: </w:t>
      </w:r>
    </w:p>
    <w:p w:rsidR="00000000" w:rsidDel="00000000" w:rsidP="00000000" w:rsidRDefault="00000000" w:rsidRPr="00000000" w14:paraId="00000009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High-level discussions</w:t>
      </w:r>
      <w:r w:rsidDel="00000000" w:rsidR="00000000" w:rsidRPr="00000000">
        <w:rPr>
          <w:rtl w:val="0"/>
        </w:rPr>
        <w:t xml:space="preserve"> on national security challenges, modernization efforts, and emerging threats, including AI, cyber warfare, partner force development, and irregular warfare.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Industry engagement </w:t>
      </w:r>
      <w:r w:rsidDel="00000000" w:rsidR="00000000" w:rsidRPr="00000000">
        <w:rPr>
          <w:rtl w:val="0"/>
        </w:rPr>
        <w:t xml:space="preserve">will include industry-to-industry and industry-to-government meeting </w:t>
      </w:r>
      <w:r w:rsidDel="00000000" w:rsidR="00000000" w:rsidRPr="00000000">
        <w:rPr>
          <w:rtl w:val="0"/>
        </w:rPr>
        <w:t xml:space="preserve">opportunities, networking events, and an exhibition hall showcasing cutting-edge technologies and capabilities tailored for the SOF community.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Educational</w:t>
      </w:r>
      <w:r w:rsidDel="00000000" w:rsidR="00000000" w:rsidRPr="00000000">
        <w:rPr>
          <w:rtl w:val="0"/>
        </w:rPr>
        <w:t xml:space="preserve"> sessions and USSOCOM briefings will provide deeper insight into capability development and acquisition priorities, helping organizations like ours align with the future needs of SOF forces worldwide.</w:t>
      </w:r>
      <w:r w:rsidDel="00000000" w:rsidR="00000000" w:rsidRPr="00000000">
        <w:rPr>
          <w:rtl w:val="0"/>
        </w:rPr>
        <w:t xml:space="preserve"> The full agenda can be found on the event website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www.sofweek.org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.0005454545455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For your reference, you may view the SOF Week 2025 Event Report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here.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am interested in attending the conference to expand our business network and explore potential opportunities. After calculating the costs, I have determined that attendance would not be cost-prohibitive, totaling approximately </w:t>
      </w:r>
      <w:r w:rsidDel="00000000" w:rsidR="00000000" w:rsidRPr="00000000">
        <w:rPr>
          <w:b w:val="1"/>
          <w:bCs w:val="1"/>
          <w:rtl w:val="0"/>
        </w:rPr>
        <w:t xml:space="preserve">[$XXX].</w:t>
      </w:r>
      <w:r w:rsidDel="00000000" w:rsidR="00000000" w:rsidRPr="00000000">
        <w:rPr>
          <w:rtl w:val="0"/>
        </w:rPr>
        <w:t xml:space="preserve"> The event is scheduled to take place from 18-21 May 2026, and does not conflict with any other critical events on my schedule.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Thank you for considering this fantastic opportunity!               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[YOUR NAME &amp; SIGNATURE]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643438" cy="13989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781" l="-14151" r="-11411" t="12781"/>
                  <a:stretch>
                    <a:fillRect/>
                  </a:stretch>
                </pic:blipFill>
                <pic:spPr>
                  <a:xfrm>
                    <a:off x="0" y="0"/>
                    <a:ext cx="4643438" cy="13989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sofweek.org" TargetMode="External"/><Relationship Id="rId7" Type="http://schemas.openxmlformats.org/officeDocument/2006/relationships/hyperlink" Target="https://www.canva.com/design/DAGnQKHO9jk/RGGsp6nEE3hXLNBpw_aY8Q/view?utlId=he5bf686d0a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